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CF0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C44A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6EFC37" w14:textId="6E750A7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67AE" w:rsidRPr="002067AE">
        <w:rPr>
          <w:rFonts w:ascii="Corbel" w:hAnsi="Corbel"/>
          <w:b/>
          <w:smallCaps/>
          <w:sz w:val="24"/>
          <w:szCs w:val="24"/>
        </w:rPr>
        <w:t>2022-2025</w:t>
      </w:r>
    </w:p>
    <w:p w14:paraId="02CEB701" w14:textId="1B1EB43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067AE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F4F5FEE" w14:textId="5FBCA3EE" w:rsidR="00445970" w:rsidRPr="00EA4832" w:rsidRDefault="002067A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Pr="002067AE">
        <w:rPr>
          <w:rFonts w:ascii="Corbel" w:hAnsi="Corbel"/>
          <w:sz w:val="20"/>
          <w:szCs w:val="20"/>
        </w:rPr>
        <w:t>2023/2024</w:t>
      </w:r>
    </w:p>
    <w:p w14:paraId="331FFA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CDF33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E32053" w14:textId="77777777" w:rsidTr="008B079A">
        <w:tc>
          <w:tcPr>
            <w:tcW w:w="2694" w:type="dxa"/>
            <w:vAlign w:val="center"/>
          </w:tcPr>
          <w:p w14:paraId="49C7B2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89259" w14:textId="77777777" w:rsidR="0085747A" w:rsidRPr="001B2A3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2A34">
              <w:rPr>
                <w:rFonts w:ascii="Corbel" w:hAnsi="Corbel"/>
                <w:sz w:val="24"/>
                <w:szCs w:val="24"/>
              </w:rPr>
              <w:t>Komunikowanie w polityce</w:t>
            </w:r>
          </w:p>
        </w:tc>
      </w:tr>
      <w:tr w:rsidR="0085747A" w:rsidRPr="009C54AE" w14:paraId="7C7BA880" w14:textId="77777777" w:rsidTr="008B079A">
        <w:tc>
          <w:tcPr>
            <w:tcW w:w="2694" w:type="dxa"/>
            <w:vAlign w:val="center"/>
          </w:tcPr>
          <w:p w14:paraId="505BC84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1F0124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B079A" w:rsidRPr="009C54AE" w14:paraId="7575CB03" w14:textId="77777777" w:rsidTr="008B079A">
        <w:tc>
          <w:tcPr>
            <w:tcW w:w="2694" w:type="dxa"/>
            <w:vAlign w:val="center"/>
          </w:tcPr>
          <w:p w14:paraId="2EFC4264" w14:textId="77777777" w:rsidR="008B079A" w:rsidRPr="009C54AE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8BD4F7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1C53464B" w14:textId="77777777" w:rsidTr="008B079A">
        <w:tc>
          <w:tcPr>
            <w:tcW w:w="2694" w:type="dxa"/>
            <w:vAlign w:val="center"/>
          </w:tcPr>
          <w:p w14:paraId="42FA36A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EF17F" w14:textId="62B2B30C" w:rsidR="008B079A" w:rsidRPr="009C4C01" w:rsidRDefault="002067AE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7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3B19862" w14:textId="77777777" w:rsidTr="008B079A">
        <w:tc>
          <w:tcPr>
            <w:tcW w:w="2694" w:type="dxa"/>
            <w:vAlign w:val="center"/>
          </w:tcPr>
          <w:p w14:paraId="41BC64B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0A688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748D4AD" w14:textId="77777777" w:rsidTr="008B079A">
        <w:tc>
          <w:tcPr>
            <w:tcW w:w="2694" w:type="dxa"/>
            <w:vAlign w:val="center"/>
          </w:tcPr>
          <w:p w14:paraId="0F2FAD8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204020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033413E" w14:textId="77777777" w:rsidTr="008B079A">
        <w:tc>
          <w:tcPr>
            <w:tcW w:w="2694" w:type="dxa"/>
            <w:vAlign w:val="center"/>
          </w:tcPr>
          <w:p w14:paraId="4013F4DF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EAF3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72518CF3" w14:textId="77777777" w:rsidTr="008B079A">
        <w:tc>
          <w:tcPr>
            <w:tcW w:w="2694" w:type="dxa"/>
            <w:vAlign w:val="center"/>
          </w:tcPr>
          <w:p w14:paraId="795AE6F9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BDD9D" w14:textId="28D21B2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7069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C4C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9C54AE" w14:paraId="690B9EB5" w14:textId="77777777" w:rsidTr="008B079A">
        <w:tc>
          <w:tcPr>
            <w:tcW w:w="2694" w:type="dxa"/>
            <w:vAlign w:val="center"/>
          </w:tcPr>
          <w:p w14:paraId="3D9939F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51A3F4" w14:textId="4EAB3853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3A3E4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B079A" w:rsidRPr="009C54AE" w14:paraId="5BE8E380" w14:textId="77777777" w:rsidTr="008B079A">
        <w:tc>
          <w:tcPr>
            <w:tcW w:w="2694" w:type="dxa"/>
            <w:vAlign w:val="center"/>
          </w:tcPr>
          <w:p w14:paraId="7DD4622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D77E" w14:textId="77777777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0010F78C" w14:textId="77777777" w:rsidTr="008B079A">
        <w:tc>
          <w:tcPr>
            <w:tcW w:w="2694" w:type="dxa"/>
            <w:vAlign w:val="center"/>
          </w:tcPr>
          <w:p w14:paraId="106C807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891C57" w14:textId="77777777" w:rsidR="008B079A" w:rsidRPr="009C54AE" w:rsidRDefault="004E637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B07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079A" w:rsidRPr="009C54AE" w14:paraId="2171B5C9" w14:textId="77777777" w:rsidTr="008B079A">
        <w:tc>
          <w:tcPr>
            <w:tcW w:w="2694" w:type="dxa"/>
            <w:vAlign w:val="center"/>
          </w:tcPr>
          <w:p w14:paraId="25F5635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0E443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8B079A" w:rsidRPr="009C54AE" w14:paraId="61A9BE02" w14:textId="77777777" w:rsidTr="008B079A">
        <w:tc>
          <w:tcPr>
            <w:tcW w:w="2694" w:type="dxa"/>
            <w:vAlign w:val="center"/>
          </w:tcPr>
          <w:p w14:paraId="22579286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CE27E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</w:tbl>
    <w:p w14:paraId="47EB42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60E2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E15F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24DD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A02734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0103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5F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1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14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A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8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B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8D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528B2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7D2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7CA4" w14:textId="2BBDFA2E" w:rsidR="00015B8F" w:rsidRPr="009C54AE" w:rsidRDefault="004706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61E3" w14:textId="32C83730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28" w14:textId="6493C773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F37" w14:textId="14576CD5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305" w14:textId="78F6E9F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5257" w14:textId="337B7B1C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041" w14:textId="232E9FB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6DA" w14:textId="4EB2E2D6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189F" w14:textId="77777777" w:rsidR="00015B8F" w:rsidRPr="009C54AE" w:rsidRDefault="008E5B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0B5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3C400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707D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FB34B" w14:textId="77777777" w:rsidR="0085747A" w:rsidRPr="0011631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16311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163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0E0CB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A21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A7384" w14:textId="07457DB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FF3E325" w14:textId="28EF932D" w:rsidR="00555D1F" w:rsidRPr="009C54AE" w:rsidRDefault="00555D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FA606B">
        <w:rPr>
          <w:rFonts w:ascii="Corbel" w:hAnsi="Corbel"/>
          <w:b w:val="0"/>
          <w:smallCaps w:val="0"/>
          <w:szCs w:val="24"/>
        </w:rPr>
        <w:t>Zaliczenie z oceną</w:t>
      </w:r>
    </w:p>
    <w:p w14:paraId="23F28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D55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04F5E" w14:textId="77777777" w:rsidTr="00745302">
        <w:tc>
          <w:tcPr>
            <w:tcW w:w="9670" w:type="dxa"/>
          </w:tcPr>
          <w:p w14:paraId="2248946F" w14:textId="77777777" w:rsidR="0085747A" w:rsidRPr="009C54AE" w:rsidRDefault="004E63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komunikowania społecznego, zainteresowanie obszarem komunikowania politycznego i marketingu politycznego.</w:t>
            </w:r>
          </w:p>
          <w:p w14:paraId="557322F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C19E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A1D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747D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EF4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6BB0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F7D783" w14:textId="77777777" w:rsidTr="00923D7D">
        <w:tc>
          <w:tcPr>
            <w:tcW w:w="851" w:type="dxa"/>
            <w:vAlign w:val="center"/>
          </w:tcPr>
          <w:p w14:paraId="624FF6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D79D6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podstawowej wiedzy dotyczącej procesów komunikowania w polityce.</w:t>
            </w:r>
          </w:p>
        </w:tc>
      </w:tr>
      <w:tr w:rsidR="0085747A" w:rsidRPr="009C54AE" w14:paraId="3538FDD9" w14:textId="77777777" w:rsidTr="00923D7D">
        <w:tc>
          <w:tcPr>
            <w:tcW w:w="851" w:type="dxa"/>
            <w:vAlign w:val="center"/>
          </w:tcPr>
          <w:p w14:paraId="1213B574" w14:textId="77777777" w:rsidR="0085747A" w:rsidRPr="009C54AE" w:rsidRDefault="004E6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24D62B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procesów komunikowania w polityce na poziomie krajowym i lokalnym.</w:t>
            </w:r>
          </w:p>
        </w:tc>
      </w:tr>
      <w:tr w:rsidR="0085747A" w:rsidRPr="009C54AE" w14:paraId="44BC0B7A" w14:textId="77777777" w:rsidTr="00923D7D">
        <w:tc>
          <w:tcPr>
            <w:tcW w:w="851" w:type="dxa"/>
            <w:vAlign w:val="center"/>
          </w:tcPr>
          <w:p w14:paraId="666F3995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00FB78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narzędzi możliwych do wykorzystania w ramach procesów komunikowania w polityce.</w:t>
            </w:r>
          </w:p>
        </w:tc>
      </w:tr>
    </w:tbl>
    <w:p w14:paraId="7D111B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5DC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D27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79D2F4B" w14:textId="77777777" w:rsidTr="0071620A">
        <w:tc>
          <w:tcPr>
            <w:tcW w:w="1701" w:type="dxa"/>
            <w:vAlign w:val="center"/>
          </w:tcPr>
          <w:p w14:paraId="000E8A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F28E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F85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F4232C" w14:textId="77777777" w:rsidTr="005E6E85">
        <w:tc>
          <w:tcPr>
            <w:tcW w:w="1701" w:type="dxa"/>
          </w:tcPr>
          <w:p w14:paraId="042C02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6C83D2" w14:textId="38FAB5BB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 xml:space="preserve"> komunikowania w polityce, które ma wpływ na aktywność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 xml:space="preserve"> czło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>wieka w społeczeństwie.</w:t>
            </w:r>
          </w:p>
        </w:tc>
        <w:tc>
          <w:tcPr>
            <w:tcW w:w="1873" w:type="dxa"/>
          </w:tcPr>
          <w:p w14:paraId="0909D9C5" w14:textId="77777777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5E4770BC" w14:textId="77777777" w:rsidTr="005E6E85">
        <w:tc>
          <w:tcPr>
            <w:tcW w:w="1701" w:type="dxa"/>
          </w:tcPr>
          <w:p w14:paraId="05F629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757AD" w14:textId="051A86DA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podstawowych narzędzi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komunikacyjno-informacyjnych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w procesach komunikowania w polityce. </w:t>
            </w:r>
          </w:p>
        </w:tc>
        <w:tc>
          <w:tcPr>
            <w:tcW w:w="1873" w:type="dxa"/>
          </w:tcPr>
          <w:p w14:paraId="7C0B72FE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9C54AE" w14:paraId="7CD55488" w14:textId="77777777" w:rsidTr="005E6E85">
        <w:tc>
          <w:tcPr>
            <w:tcW w:w="1701" w:type="dxa"/>
          </w:tcPr>
          <w:p w14:paraId="75BC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A6E2BF" w14:textId="6537A319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 xml:space="preserve">polityczno-społeczną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przekazu medialnego oraz wykorzystać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 działalności publicznej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przywódcy politycznego.</w:t>
            </w:r>
          </w:p>
        </w:tc>
        <w:tc>
          <w:tcPr>
            <w:tcW w:w="1873" w:type="dxa"/>
          </w:tcPr>
          <w:p w14:paraId="71559F83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5B08" w:rsidRPr="009C54AE" w14:paraId="4381C0A7" w14:textId="77777777" w:rsidTr="005E6E85">
        <w:tc>
          <w:tcPr>
            <w:tcW w:w="1701" w:type="dxa"/>
          </w:tcPr>
          <w:p w14:paraId="1F18CDA2" w14:textId="77777777" w:rsidR="008E5B08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958CCE" w14:textId="2F688F35" w:rsidR="008E5B08" w:rsidRDefault="00EC50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szan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różne punkty widzenia,</w:t>
            </w:r>
            <w:r w:rsidR="00BA4155">
              <w:rPr>
                <w:rFonts w:ascii="Corbel" w:hAnsi="Corbel"/>
                <w:b w:val="0"/>
                <w:smallCaps w:val="0"/>
                <w:szCs w:val="24"/>
              </w:rPr>
              <w:t xml:space="preserve"> przy ocenie i analizie projektów związanych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z komunikowaniem w polityce.</w:t>
            </w:r>
          </w:p>
        </w:tc>
        <w:tc>
          <w:tcPr>
            <w:tcW w:w="1873" w:type="dxa"/>
          </w:tcPr>
          <w:p w14:paraId="25478338" w14:textId="77777777" w:rsidR="008E5B08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63C8A1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DC4B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245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752BF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F3F63" w14:textId="77777777" w:rsidTr="009340C1">
        <w:tc>
          <w:tcPr>
            <w:tcW w:w="9520" w:type="dxa"/>
          </w:tcPr>
          <w:p w14:paraId="0C9B39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C6DA95" w14:textId="77777777" w:rsidTr="009340C1">
        <w:tc>
          <w:tcPr>
            <w:tcW w:w="9520" w:type="dxa"/>
          </w:tcPr>
          <w:p w14:paraId="2A5F8039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komunikowania i komunikowania w polityce.</w:t>
            </w:r>
          </w:p>
        </w:tc>
      </w:tr>
      <w:tr w:rsidR="0085747A" w:rsidRPr="009C54AE" w14:paraId="4A985756" w14:textId="77777777" w:rsidTr="009340C1">
        <w:tc>
          <w:tcPr>
            <w:tcW w:w="9520" w:type="dxa"/>
          </w:tcPr>
          <w:p w14:paraId="63BC51BB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aktorów politycznych.</w:t>
            </w:r>
          </w:p>
        </w:tc>
      </w:tr>
      <w:tr w:rsidR="0085747A" w:rsidRPr="009C54AE" w14:paraId="3A9954EB" w14:textId="77777777" w:rsidTr="009340C1">
        <w:tc>
          <w:tcPr>
            <w:tcW w:w="9520" w:type="dxa"/>
          </w:tcPr>
          <w:p w14:paraId="515B675E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w komunikowaniu w polityce.</w:t>
            </w:r>
          </w:p>
        </w:tc>
      </w:tr>
      <w:tr w:rsidR="002C572E" w:rsidRPr="009C54AE" w14:paraId="7FE5455F" w14:textId="77777777" w:rsidTr="009340C1">
        <w:tc>
          <w:tcPr>
            <w:tcW w:w="9520" w:type="dxa"/>
          </w:tcPr>
          <w:p w14:paraId="275B980F" w14:textId="77777777" w:rsidR="002C572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dziennikarzy w komunikowaniu politycznym.</w:t>
            </w:r>
          </w:p>
        </w:tc>
      </w:tr>
      <w:tr w:rsidR="009340C1" w:rsidRPr="009C54AE" w14:paraId="285F3D70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A1F" w14:textId="77777777" w:rsidR="009340C1" w:rsidRPr="009C54AE" w:rsidRDefault="002C572E" w:rsidP="00082E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media i ich znaczenie w komunikowaniu politycznym.</w:t>
            </w:r>
          </w:p>
        </w:tc>
      </w:tr>
      <w:tr w:rsidR="002C572E" w:rsidRPr="009C54AE" w14:paraId="5CE11855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1AD" w14:textId="77777777" w:rsidR="002C572E" w:rsidRPr="009C54AE" w:rsidRDefault="002C572E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aspekty komunikowania politycznego.</w:t>
            </w:r>
          </w:p>
        </w:tc>
      </w:tr>
      <w:tr w:rsidR="002C572E" w:rsidRPr="009C54AE" w14:paraId="4373974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09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</w:t>
            </w:r>
            <w:r w:rsidR="002C572E">
              <w:rPr>
                <w:rFonts w:ascii="Corbel" w:hAnsi="Corbel"/>
                <w:sz w:val="24"/>
                <w:szCs w:val="24"/>
              </w:rPr>
              <w:t>w komunikowaniu politycznym.</w:t>
            </w:r>
          </w:p>
        </w:tc>
      </w:tr>
      <w:tr w:rsidR="00F64070" w:rsidRPr="009C54AE" w14:paraId="6BF55A4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9C" w14:textId="77777777" w:rsidR="00F64070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i jego znaczenie w komunikowaniu w polityce.</w:t>
            </w:r>
          </w:p>
        </w:tc>
      </w:tr>
      <w:tr w:rsidR="00887202" w:rsidRPr="009C54AE" w14:paraId="67437E02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324" w14:textId="77777777" w:rsidR="00887202" w:rsidRDefault="00887202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Sondaże i ich znaczenie w komunikowaniu w polityce.</w:t>
            </w:r>
          </w:p>
        </w:tc>
      </w:tr>
      <w:tr w:rsidR="002C572E" w:rsidRPr="009C54AE" w14:paraId="4EE44D94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C14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komunikowania politycznego na poziomie lokalnym.</w:t>
            </w:r>
          </w:p>
        </w:tc>
      </w:tr>
      <w:tr w:rsidR="002C572E" w:rsidRPr="009C54AE" w14:paraId="1993FC6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71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lokalne jako aktor komunikowania politycznego.</w:t>
            </w:r>
          </w:p>
        </w:tc>
      </w:tr>
      <w:tr w:rsidR="002C572E" w:rsidRPr="009C54AE" w14:paraId="05108CE1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75" w14:textId="77777777" w:rsidR="002C572E" w:rsidRPr="009C54AE" w:rsidRDefault="004A2E21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międzynarodowym.</w:t>
            </w:r>
          </w:p>
        </w:tc>
      </w:tr>
      <w:tr w:rsidR="004A2E21" w:rsidRPr="009C54AE" w14:paraId="05DA276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260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krajowym.</w:t>
            </w:r>
          </w:p>
        </w:tc>
      </w:tr>
      <w:tr w:rsidR="004A2E21" w:rsidRPr="009C54AE" w14:paraId="4A6E45E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B3C5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lokalnym.</w:t>
            </w:r>
          </w:p>
        </w:tc>
      </w:tr>
    </w:tbl>
    <w:p w14:paraId="037BED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5637FB" w14:textId="77777777" w:rsidR="0085747A" w:rsidRDefault="00930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Wykład z prezentacją multimedialną, wykład z elementami dyskusji. </w:t>
      </w:r>
    </w:p>
    <w:p w14:paraId="3AAE83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CA37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17B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9C5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058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1E75BD" w14:textId="77777777" w:rsidTr="00C05F44">
        <w:tc>
          <w:tcPr>
            <w:tcW w:w="1985" w:type="dxa"/>
            <w:vAlign w:val="center"/>
          </w:tcPr>
          <w:p w14:paraId="488B57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AB6F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D31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1527C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8645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90E6A8F" w14:textId="77777777" w:rsidTr="00C05F44">
        <w:tc>
          <w:tcPr>
            <w:tcW w:w="1985" w:type="dxa"/>
          </w:tcPr>
          <w:p w14:paraId="7197C5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8B2F58" w14:textId="77777777" w:rsidR="0085747A" w:rsidRPr="00AB2B68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4A42AE6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7D3DC70D" w14:textId="77777777" w:rsidTr="00C05F44">
        <w:tc>
          <w:tcPr>
            <w:tcW w:w="1985" w:type="dxa"/>
          </w:tcPr>
          <w:p w14:paraId="291A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B69C4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39654611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C6EA561" w14:textId="77777777" w:rsidTr="00C05F44">
        <w:tc>
          <w:tcPr>
            <w:tcW w:w="1985" w:type="dxa"/>
          </w:tcPr>
          <w:p w14:paraId="460A3C80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BFE13B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09304909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B398F50" w14:textId="77777777" w:rsidTr="00C05F44">
        <w:tc>
          <w:tcPr>
            <w:tcW w:w="1985" w:type="dxa"/>
          </w:tcPr>
          <w:p w14:paraId="5BCB3C2C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D05E32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ABA6175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A3BA0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21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870C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4A76C9" w14:textId="77777777" w:rsidTr="00923D7D">
        <w:tc>
          <w:tcPr>
            <w:tcW w:w="9670" w:type="dxa"/>
          </w:tcPr>
          <w:p w14:paraId="5607C493" w14:textId="77777777" w:rsidR="00923D7D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pięć pytań z tematyki przedmiotu. Liczba poprawnych odpowiedzi oznacza ocenę z zaliczenia. Aktywność w trakcie tematów, które będą realizowane w ramach wykładu z elementami dyskusji ma wpływ na podniesienie oceny.</w:t>
            </w:r>
          </w:p>
          <w:p w14:paraId="24AAA348" w14:textId="77777777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Kolokwium: Zaliczenie pisemne</w:t>
            </w:r>
            <w:r w:rsidRPr="00AD2D97">
              <w:rPr>
                <w:rFonts w:ascii="Times New Roman" w:hAnsi="Times New Roman"/>
                <w:sz w:val="20"/>
              </w:rPr>
              <w:t xml:space="preserve"> z pytaniami otwartymi. </w:t>
            </w:r>
          </w:p>
          <w:p w14:paraId="55270780" w14:textId="7BA22D9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D2D97">
              <w:rPr>
                <w:rFonts w:ascii="Times New Roman" w:hAnsi="Times New Roman"/>
                <w:sz w:val="20"/>
              </w:rPr>
              <w:t xml:space="preserve">Czas na odpowiedzi 30 minut. </w:t>
            </w:r>
          </w:p>
          <w:p w14:paraId="5557913D" w14:textId="67626CA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Ostateczna ocen</w:t>
            </w:r>
            <w:r w:rsidR="001E44FA">
              <w:rPr>
                <w:rFonts w:ascii="Times New Roman" w:hAnsi="Times New Roman"/>
                <w:sz w:val="20"/>
              </w:rPr>
              <w:t>a zależna od ilości zebranych punktów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14:paraId="1B6BC5E7" w14:textId="3507B230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100-90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5; </w:t>
            </w:r>
          </w:p>
          <w:p w14:paraId="1093E23F" w14:textId="0A75769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89-80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4,5; </w:t>
            </w:r>
          </w:p>
          <w:p w14:paraId="145B4EA0" w14:textId="5818BED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79-70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4; </w:t>
            </w:r>
          </w:p>
          <w:p w14:paraId="0DE40B66" w14:textId="2DA63C1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69-60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3,5; </w:t>
            </w:r>
          </w:p>
          <w:p w14:paraId="0095EF2C" w14:textId="2BCA39B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59-50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3; </w:t>
            </w:r>
          </w:p>
          <w:p w14:paraId="030D2B80" w14:textId="30F9EDB8" w:rsidR="0085747A" w:rsidRPr="009C54AE" w:rsidRDefault="004C07E1" w:rsidP="004C0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</w:t>
            </w:r>
            <w:r w:rsidR="001E44FA">
              <w:rPr>
                <w:sz w:val="20"/>
              </w:rPr>
              <w:t>% -</w:t>
            </w:r>
            <w:r>
              <w:rPr>
                <w:sz w:val="20"/>
              </w:rPr>
              <w:t xml:space="preserve"> 2.</w:t>
            </w:r>
          </w:p>
        </w:tc>
      </w:tr>
    </w:tbl>
    <w:p w14:paraId="62BBD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A39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5AED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A2F1F0" w14:textId="77777777" w:rsidTr="003E1941">
        <w:tc>
          <w:tcPr>
            <w:tcW w:w="4962" w:type="dxa"/>
            <w:vAlign w:val="center"/>
          </w:tcPr>
          <w:p w14:paraId="374AC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2997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597D7B" w14:textId="77777777" w:rsidTr="00923D7D">
        <w:tc>
          <w:tcPr>
            <w:tcW w:w="4962" w:type="dxa"/>
          </w:tcPr>
          <w:p w14:paraId="5E2846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2B2C90" w14:textId="4F385332" w:rsidR="0085747A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682B6BE" w14:textId="77777777" w:rsidTr="00923D7D">
        <w:tc>
          <w:tcPr>
            <w:tcW w:w="4962" w:type="dxa"/>
          </w:tcPr>
          <w:p w14:paraId="052FC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7768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E89AAE" w14:textId="14BB0FD3" w:rsidR="00C61DC5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A5431C5" w14:textId="77777777" w:rsidTr="00923D7D">
        <w:tc>
          <w:tcPr>
            <w:tcW w:w="4962" w:type="dxa"/>
          </w:tcPr>
          <w:p w14:paraId="2FA94C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56A8">
              <w:rPr>
                <w:rFonts w:ascii="Corbel" w:hAnsi="Corbel"/>
                <w:sz w:val="24"/>
                <w:szCs w:val="24"/>
              </w:rPr>
              <w:t>, przygotowanie do zaliczenia.</w:t>
            </w:r>
          </w:p>
        </w:tc>
        <w:tc>
          <w:tcPr>
            <w:tcW w:w="4677" w:type="dxa"/>
          </w:tcPr>
          <w:p w14:paraId="0CFABDE8" w14:textId="5D5D86DA" w:rsidR="00C61DC5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7FA8D6B" w14:textId="77777777" w:rsidTr="00923D7D">
        <w:tc>
          <w:tcPr>
            <w:tcW w:w="4962" w:type="dxa"/>
          </w:tcPr>
          <w:p w14:paraId="5B060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3F6461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8D83E54" w14:textId="77777777" w:rsidTr="00923D7D">
        <w:tc>
          <w:tcPr>
            <w:tcW w:w="4962" w:type="dxa"/>
          </w:tcPr>
          <w:p w14:paraId="72101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6145E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BF0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B21C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48D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1F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BF7BB5" w14:textId="77777777" w:rsidTr="0071620A">
        <w:trPr>
          <w:trHeight w:val="397"/>
        </w:trPr>
        <w:tc>
          <w:tcPr>
            <w:tcW w:w="3544" w:type="dxa"/>
          </w:tcPr>
          <w:p w14:paraId="3468CA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4842D" w14:textId="746DF8D5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56B9764" w14:textId="77777777" w:rsidTr="0071620A">
        <w:trPr>
          <w:trHeight w:val="397"/>
        </w:trPr>
        <w:tc>
          <w:tcPr>
            <w:tcW w:w="3544" w:type="dxa"/>
          </w:tcPr>
          <w:p w14:paraId="4CF97B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060E9F" w14:textId="58A01ED4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9BC8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7C7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2585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6033669" w14:textId="77777777" w:rsidTr="0071620A">
        <w:trPr>
          <w:trHeight w:val="397"/>
        </w:trPr>
        <w:tc>
          <w:tcPr>
            <w:tcW w:w="7513" w:type="dxa"/>
          </w:tcPr>
          <w:p w14:paraId="429199B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C2EFC6" w14:textId="77777777" w:rsidR="00C665D1" w:rsidRDefault="00C665D1" w:rsidP="009C54AE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szCs w:val="24"/>
              </w:rPr>
            </w:pPr>
            <w:r w:rsidRPr="00781969">
              <w:rPr>
                <w:rFonts w:ascii="Corbel" w:hAnsi="Corbel" w:cs="Tahoma"/>
                <w:b w:val="0"/>
                <w:smallCaps w:val="0"/>
                <w:spacing w:val="60"/>
                <w:szCs w:val="24"/>
              </w:rPr>
              <w:t>Dobek-Ostrowska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 xml:space="preserve"> Bogusława, </w:t>
            </w:r>
            <w:r w:rsidRPr="00781969">
              <w:rPr>
                <w:rFonts w:ascii="Corbel" w:hAnsi="Corbel" w:cs="Tahoma"/>
                <w:b w:val="0"/>
                <w:i/>
                <w:iCs/>
                <w:smallCaps w:val="0"/>
                <w:szCs w:val="24"/>
              </w:rPr>
              <w:t>Komunikowanie polityczne i publiczne. Podręcznik akademicki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>, Wydawnictwo Naukowe PWN, Warszawa 2006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>.</w:t>
            </w:r>
          </w:p>
          <w:p w14:paraId="5F756727" w14:textId="77777777" w:rsidR="00C665D1" w:rsidRPr="009C54AE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Michalczyk Stanisław, </w:t>
            </w:r>
            <w:r w:rsidRPr="00C665D1">
              <w:rPr>
                <w:rFonts w:ascii="Corbel" w:hAnsi="Corbel" w:cs="Tahoma"/>
                <w:b w:val="0"/>
                <w:i/>
                <w:smallCaps w:val="0"/>
                <w:szCs w:val="24"/>
              </w:rPr>
              <w:t>Komunikowanie polityczne. Teoretyczne aspekty procesu,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 Katowice 2005.</w:t>
            </w:r>
          </w:p>
        </w:tc>
      </w:tr>
      <w:tr w:rsidR="0085747A" w:rsidRPr="002067AE" w14:paraId="274D1604" w14:textId="77777777" w:rsidTr="0071620A">
        <w:trPr>
          <w:trHeight w:val="397"/>
        </w:trPr>
        <w:tc>
          <w:tcPr>
            <w:tcW w:w="7513" w:type="dxa"/>
          </w:tcPr>
          <w:p w14:paraId="344B1B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D0661" w14:textId="77777777" w:rsidR="00C665D1" w:rsidRPr="00781969" w:rsidRDefault="00C665D1" w:rsidP="00C665D1">
            <w:pPr>
              <w:spacing w:after="0" w:line="240" w:lineRule="auto"/>
              <w:ind w:left="567" w:hanging="567"/>
              <w:jc w:val="both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Dobek-Ostrowska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Bogusława,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Polski system medialny na rozdrożu. Media w polityce, polityka w mediach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Uniwersytetu Wrocławskiego, Wrocław 2011.</w:t>
            </w:r>
          </w:p>
          <w:p w14:paraId="319A9161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Fras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Janina,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Komunikowanie polityczne. Wybrane zagadnienia gatunków i języka wypowiedzi</w:t>
            </w:r>
            <w:r w:rsidRPr="00781969">
              <w:rPr>
                <w:rFonts w:ascii="Corbel" w:hAnsi="Corbel"/>
                <w:sz w:val="24"/>
                <w:szCs w:val="24"/>
              </w:rPr>
              <w:t>, Wydawnictwo Uniwersytetu Wrocławskiego, Wrocław 2005.</w:t>
            </w:r>
          </w:p>
          <w:p w14:paraId="11C7FD6C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Furman 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Wojciech, </w:t>
            </w:r>
            <w:r w:rsidRPr="00781969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, Wydawnictwo Uniwersytetu Rzeszowskiego, Rzeszów </w:t>
            </w:r>
            <w:r w:rsidRPr="00781969">
              <w:rPr>
                <w:rFonts w:ascii="Corbel" w:hAnsi="Corbel"/>
                <w:sz w:val="24"/>
                <w:szCs w:val="24"/>
              </w:rPr>
              <w:t>2009.</w:t>
            </w:r>
          </w:p>
          <w:p w14:paraId="4051E124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Hallin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Daniel C., </w:t>
            </w: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Mancini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Paolo,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Systemy medialne. Trzy modele mediów i polityki w ujęciu porównawczym</w:t>
            </w:r>
            <w:r w:rsidRPr="00781969">
              <w:rPr>
                <w:rFonts w:ascii="Corbel" w:hAnsi="Corbel"/>
                <w:sz w:val="24"/>
                <w:szCs w:val="24"/>
              </w:rPr>
              <w:t>, Wydawnictwo UJ, Kraków 2007.</w:t>
            </w:r>
          </w:p>
          <w:p w14:paraId="2036F1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Louw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Eric,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Media and Political Process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Sage, London 2010.</w:t>
            </w:r>
          </w:p>
          <w:p w14:paraId="76E7298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>McCombs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Maxwell,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Ustanawianie agendy. Media masowe i opinia publiczna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, Wydawnictwo Uniwersytetu Jagiellońskiego, Kraków 2008. </w:t>
            </w:r>
          </w:p>
          <w:p w14:paraId="1D300026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Michalczyk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Stanisław,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Demokracja medialna. Teoretyczna analiza problemu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Adam Marszałek, Toruń 2010.</w:t>
            </w:r>
          </w:p>
          <w:p w14:paraId="558273F7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kern w:val="1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Negrine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Ralph,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Transformation of Political Communication. Continuities and Changes in Media and Politics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, Palgrave Macmillan, </w:t>
            </w:r>
            <w:proofErr w:type="spellStart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Houndmills</w:t>
            </w:r>
            <w:proofErr w:type="spellEnd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 2008.</w:t>
            </w:r>
          </w:p>
          <w:p w14:paraId="08A7B37C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kern w:val="1"/>
                <w:sz w:val="24"/>
                <w:szCs w:val="24"/>
              </w:rPr>
              <w:t xml:space="preserve">Nowak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Ewa, </w:t>
            </w:r>
            <w:r w:rsidRPr="00781969">
              <w:rPr>
                <w:rFonts w:ascii="Corbel" w:hAnsi="Corbel" w:cs="Tahoma"/>
                <w:i/>
                <w:sz w:val="24"/>
                <w:szCs w:val="24"/>
              </w:rPr>
              <w:t>Ustanawianie agendy politycznej przez media. Efekt newsa w Polsce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UMCS, Lublin 2014.</w:t>
            </w:r>
          </w:p>
          <w:p w14:paraId="249D4CFA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Płudowski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Tomasz,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 w amerykańskich kampaniach wyborczych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2008.</w:t>
            </w:r>
          </w:p>
          <w:p w14:paraId="419EDDC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Schulz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Winfried,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polityczna. Koncepcje teoretyczne i wyniki badań empirycznych na temat mediów masowych w polityce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UJ, Kraków 2006.</w:t>
            </w:r>
          </w:p>
          <w:p w14:paraId="06ADDA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  <w:t>Street</w:t>
            </w:r>
            <w:proofErr w:type="spellEnd"/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John, </w:t>
            </w:r>
            <w:r w:rsidRPr="00781969">
              <w:rPr>
                <w:rFonts w:ascii="Corbel" w:hAnsi="Corbel" w:cs="Tahoma"/>
                <w:i/>
                <w:iCs/>
                <w:color w:val="000000"/>
                <w:sz w:val="24"/>
                <w:szCs w:val="24"/>
              </w:rPr>
              <w:t>Mass media, demokracja, polityka</w:t>
            </w:r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>, Wydawnictwo UJ, Kraków 2006.</w:t>
            </w:r>
          </w:p>
          <w:p w14:paraId="56AFD252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Thompson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John B.,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Skandal polityczny. Władza i jawność w epoce medialnej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2010.</w:t>
            </w:r>
          </w:p>
          <w:p w14:paraId="32248A8D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Washbourne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Neil,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Mediating Politics. Newspapers, Radio, Television and the Internet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Open University Press, Maidenhead 2010.</w:t>
            </w:r>
          </w:p>
          <w:p w14:paraId="3EE4193E" w14:textId="77777777" w:rsidR="00C665D1" w:rsidRPr="00781969" w:rsidRDefault="00C665D1" w:rsidP="00C665D1">
            <w:pPr>
              <w:spacing w:after="0" w:line="240" w:lineRule="auto"/>
              <w:rPr>
                <w:rFonts w:ascii="Corbel" w:hAnsi="Corbel" w:cs="Tahoma"/>
                <w:sz w:val="24"/>
                <w:szCs w:val="24"/>
                <w:lang w:val="en-GB"/>
              </w:rPr>
            </w:pPr>
          </w:p>
          <w:p w14:paraId="4FA92714" w14:textId="77777777" w:rsidR="00C665D1" w:rsidRPr="00EC50FC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5352529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83690F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063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713DB" w14:textId="77777777" w:rsidR="00425EDC" w:rsidRDefault="00425EDC" w:rsidP="00C16ABF">
      <w:pPr>
        <w:spacing w:after="0" w:line="240" w:lineRule="auto"/>
      </w:pPr>
      <w:r>
        <w:separator/>
      </w:r>
    </w:p>
  </w:endnote>
  <w:endnote w:type="continuationSeparator" w:id="0">
    <w:p w14:paraId="0CB843C5" w14:textId="77777777" w:rsidR="00425EDC" w:rsidRDefault="00425E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4861E" w14:textId="77777777" w:rsidR="00425EDC" w:rsidRDefault="00425EDC" w:rsidP="00C16ABF">
      <w:pPr>
        <w:spacing w:after="0" w:line="240" w:lineRule="auto"/>
      </w:pPr>
      <w:r>
        <w:separator/>
      </w:r>
    </w:p>
  </w:footnote>
  <w:footnote w:type="continuationSeparator" w:id="0">
    <w:p w14:paraId="04BA1D75" w14:textId="77777777" w:rsidR="00425EDC" w:rsidRDefault="00425EDC" w:rsidP="00C16ABF">
      <w:pPr>
        <w:spacing w:after="0" w:line="240" w:lineRule="auto"/>
      </w:pPr>
      <w:r>
        <w:continuationSeparator/>
      </w:r>
    </w:p>
  </w:footnote>
  <w:footnote w:id="1">
    <w:p w14:paraId="2B866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664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3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DF"/>
    <w:rsid w:val="00192F37"/>
    <w:rsid w:val="001A70D2"/>
    <w:rsid w:val="001B2A34"/>
    <w:rsid w:val="001D657B"/>
    <w:rsid w:val="001D7B54"/>
    <w:rsid w:val="001E0209"/>
    <w:rsid w:val="001E44FA"/>
    <w:rsid w:val="001F2CA2"/>
    <w:rsid w:val="002026E4"/>
    <w:rsid w:val="002067AE"/>
    <w:rsid w:val="002144C0"/>
    <w:rsid w:val="002166CB"/>
    <w:rsid w:val="00220B19"/>
    <w:rsid w:val="0022477D"/>
    <w:rsid w:val="002278A9"/>
    <w:rsid w:val="002336F9"/>
    <w:rsid w:val="0023674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E"/>
    <w:rsid w:val="002D3375"/>
    <w:rsid w:val="002D73D4"/>
    <w:rsid w:val="002F02A3"/>
    <w:rsid w:val="002F4ABE"/>
    <w:rsid w:val="003018BA"/>
    <w:rsid w:val="0030395F"/>
    <w:rsid w:val="00305C92"/>
    <w:rsid w:val="00314EA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E42"/>
    <w:rsid w:val="003C0BAE"/>
    <w:rsid w:val="003D18A9"/>
    <w:rsid w:val="003D6CE2"/>
    <w:rsid w:val="003E1941"/>
    <w:rsid w:val="003E2FE6"/>
    <w:rsid w:val="003E49D5"/>
    <w:rsid w:val="003F205D"/>
    <w:rsid w:val="003F38C0"/>
    <w:rsid w:val="004056A8"/>
    <w:rsid w:val="00414E3C"/>
    <w:rsid w:val="0042244A"/>
    <w:rsid w:val="00425EDC"/>
    <w:rsid w:val="0042745A"/>
    <w:rsid w:val="00431D5C"/>
    <w:rsid w:val="004362C6"/>
    <w:rsid w:val="00437C39"/>
    <w:rsid w:val="00437FA2"/>
    <w:rsid w:val="00445970"/>
    <w:rsid w:val="00461EFC"/>
    <w:rsid w:val="004652C2"/>
    <w:rsid w:val="0047069A"/>
    <w:rsid w:val="004706D1"/>
    <w:rsid w:val="00471326"/>
    <w:rsid w:val="0047598D"/>
    <w:rsid w:val="004840FD"/>
    <w:rsid w:val="00490F7D"/>
    <w:rsid w:val="00491678"/>
    <w:rsid w:val="004968E2"/>
    <w:rsid w:val="004A2E21"/>
    <w:rsid w:val="004A3EEA"/>
    <w:rsid w:val="004A4D1F"/>
    <w:rsid w:val="004A5F01"/>
    <w:rsid w:val="004C07E1"/>
    <w:rsid w:val="004D5282"/>
    <w:rsid w:val="004E6377"/>
    <w:rsid w:val="004E6455"/>
    <w:rsid w:val="004F1551"/>
    <w:rsid w:val="004F55A3"/>
    <w:rsid w:val="0050496F"/>
    <w:rsid w:val="00513B6F"/>
    <w:rsid w:val="00517C63"/>
    <w:rsid w:val="005363C4"/>
    <w:rsid w:val="00536BDE"/>
    <w:rsid w:val="00543ACC"/>
    <w:rsid w:val="00555D1F"/>
    <w:rsid w:val="0056696D"/>
    <w:rsid w:val="0059484D"/>
    <w:rsid w:val="005A0855"/>
    <w:rsid w:val="005A133C"/>
    <w:rsid w:val="005A3196"/>
    <w:rsid w:val="005C080F"/>
    <w:rsid w:val="005C40DD"/>
    <w:rsid w:val="005C55E5"/>
    <w:rsid w:val="005C633C"/>
    <w:rsid w:val="005C696A"/>
    <w:rsid w:val="005E6E85"/>
    <w:rsid w:val="005F31D2"/>
    <w:rsid w:val="00603674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657D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6C"/>
    <w:rsid w:val="00884922"/>
    <w:rsid w:val="00885F64"/>
    <w:rsid w:val="00887202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4FF3"/>
    <w:rsid w:val="00916188"/>
    <w:rsid w:val="00923D7D"/>
    <w:rsid w:val="00930580"/>
    <w:rsid w:val="009340C1"/>
    <w:rsid w:val="0094066D"/>
    <w:rsid w:val="009508DF"/>
    <w:rsid w:val="00950DAC"/>
    <w:rsid w:val="00954A07"/>
    <w:rsid w:val="009726D5"/>
    <w:rsid w:val="00997F14"/>
    <w:rsid w:val="009A78D9"/>
    <w:rsid w:val="009C3E31"/>
    <w:rsid w:val="009C4C01"/>
    <w:rsid w:val="009C54AE"/>
    <w:rsid w:val="009C788E"/>
    <w:rsid w:val="009D3F3B"/>
    <w:rsid w:val="009E0543"/>
    <w:rsid w:val="009E3B41"/>
    <w:rsid w:val="009F3C5C"/>
    <w:rsid w:val="009F4610"/>
    <w:rsid w:val="009F560E"/>
    <w:rsid w:val="00A00ECC"/>
    <w:rsid w:val="00A0667E"/>
    <w:rsid w:val="00A10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260"/>
    <w:rsid w:val="00A84C85"/>
    <w:rsid w:val="00A97DE1"/>
    <w:rsid w:val="00AB053C"/>
    <w:rsid w:val="00AB2B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55"/>
    <w:rsid w:val="00BB520A"/>
    <w:rsid w:val="00BD3869"/>
    <w:rsid w:val="00BD66E9"/>
    <w:rsid w:val="00BD6FF4"/>
    <w:rsid w:val="00BE5E29"/>
    <w:rsid w:val="00BF2C41"/>
    <w:rsid w:val="00C058B4"/>
    <w:rsid w:val="00C05F44"/>
    <w:rsid w:val="00C12773"/>
    <w:rsid w:val="00C131B5"/>
    <w:rsid w:val="00C16ABF"/>
    <w:rsid w:val="00C170AE"/>
    <w:rsid w:val="00C26CB7"/>
    <w:rsid w:val="00C324C1"/>
    <w:rsid w:val="00C36992"/>
    <w:rsid w:val="00C56036"/>
    <w:rsid w:val="00C61DC5"/>
    <w:rsid w:val="00C665D1"/>
    <w:rsid w:val="00C67E92"/>
    <w:rsid w:val="00C70A26"/>
    <w:rsid w:val="00C766DF"/>
    <w:rsid w:val="00C817E9"/>
    <w:rsid w:val="00C94B98"/>
    <w:rsid w:val="00CA2B96"/>
    <w:rsid w:val="00CA5089"/>
    <w:rsid w:val="00CA56E5"/>
    <w:rsid w:val="00CD6897"/>
    <w:rsid w:val="00CE2ED4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7C85"/>
    <w:rsid w:val="00D74119"/>
    <w:rsid w:val="00D8075B"/>
    <w:rsid w:val="00D85AA9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50F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070"/>
    <w:rsid w:val="00F7066B"/>
    <w:rsid w:val="00F83B28"/>
    <w:rsid w:val="00F974DA"/>
    <w:rsid w:val="00FA056E"/>
    <w:rsid w:val="00FA46E5"/>
    <w:rsid w:val="00FA60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FA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C665D1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FBC4-6540-4A35-B216-3D6DEFB6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2021-02-03T09:20:00Z</cp:lastPrinted>
  <dcterms:created xsi:type="dcterms:W3CDTF">2021-02-15T12:28:00Z</dcterms:created>
  <dcterms:modified xsi:type="dcterms:W3CDTF">2022-05-25T08:58:00Z</dcterms:modified>
</cp:coreProperties>
</file>